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878" w:rsidRDefault="00336878" w:rsidP="00336878">
      <w:pPr>
        <w:spacing w:after="12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36878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2 </w:t>
      </w:r>
      <w:r w:rsidRPr="00336878">
        <w:rPr>
          <w:rFonts w:ascii="Times New Roman" w:hAnsi="Times New Roman" w:cs="Times New Roman"/>
          <w:b/>
          <w:bCs/>
          <w:iCs/>
          <w:sz w:val="24"/>
          <w:szCs w:val="24"/>
        </w:rPr>
        <w:t>к Тендерной документации</w:t>
      </w:r>
    </w:p>
    <w:p w:rsidR="00336878" w:rsidRDefault="00336878" w:rsidP="00EE4472">
      <w:pPr>
        <w:spacing w:after="12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467C61" w:rsidRPr="00EE4472" w:rsidRDefault="006C590F" w:rsidP="00EE4472">
      <w:pPr>
        <w:spacing w:after="120" w:line="240" w:lineRule="auto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18442E">
        <w:rPr>
          <w:rFonts w:ascii="Times New Roman" w:hAnsi="Times New Roman" w:cs="Times New Roman"/>
          <w:b/>
          <w:bCs/>
          <w:iCs/>
          <w:sz w:val="24"/>
          <w:szCs w:val="24"/>
        </w:rPr>
        <w:t>ТЕХНИЧЕСКАЯ СПЕЦИФИКАЦИЯ</w:t>
      </w:r>
    </w:p>
    <w:tbl>
      <w:tblPr>
        <w:tblStyle w:val="a3"/>
        <w:tblW w:w="1545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2268"/>
        <w:gridCol w:w="7088"/>
        <w:gridCol w:w="1276"/>
        <w:gridCol w:w="1276"/>
      </w:tblGrid>
      <w:tr w:rsidR="00464EA3" w:rsidRPr="004B1C8E" w:rsidTr="00483AD4">
        <w:trPr>
          <w:trHeight w:val="100"/>
        </w:trPr>
        <w:tc>
          <w:tcPr>
            <w:tcW w:w="851" w:type="dxa"/>
          </w:tcPr>
          <w:p w:rsidR="00464EA3" w:rsidRPr="002A78C6" w:rsidRDefault="00464EA3" w:rsidP="002A78C6">
            <w:pPr>
              <w:ind w:left="21" w:hanging="2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лота</w:t>
            </w:r>
          </w:p>
        </w:tc>
        <w:tc>
          <w:tcPr>
            <w:tcW w:w="2693" w:type="dxa"/>
          </w:tcPr>
          <w:p w:rsidR="00464EA3" w:rsidRPr="004B1C8E" w:rsidRDefault="00464EA3" w:rsidP="002A78C6">
            <w:pP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</w:tcPr>
          <w:p w:rsidR="00464EA3" w:rsidRPr="004B1C8E" w:rsidRDefault="00464EA3" w:rsidP="002A78C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Комплектующие </w:t>
            </w:r>
          </w:p>
          <w:p w:rsidR="00464EA3" w:rsidRPr="004B1C8E" w:rsidRDefault="00464EA3" w:rsidP="002A78C6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набора</w:t>
            </w:r>
          </w:p>
        </w:tc>
        <w:tc>
          <w:tcPr>
            <w:tcW w:w="7088" w:type="dxa"/>
          </w:tcPr>
          <w:p w:rsidR="00464EA3" w:rsidRPr="004B1C8E" w:rsidRDefault="00464EA3" w:rsidP="006C590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Описание комплектующих</w:t>
            </w:r>
          </w:p>
        </w:tc>
        <w:tc>
          <w:tcPr>
            <w:tcW w:w="1276" w:type="dxa"/>
          </w:tcPr>
          <w:p w:rsidR="00464EA3" w:rsidRPr="004B1C8E" w:rsidRDefault="00464EA3" w:rsidP="006C590F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Фасовка</w:t>
            </w:r>
          </w:p>
        </w:tc>
        <w:tc>
          <w:tcPr>
            <w:tcW w:w="1276" w:type="dxa"/>
          </w:tcPr>
          <w:p w:rsidR="00464EA3" w:rsidRPr="004B1C8E" w:rsidRDefault="00464EA3" w:rsidP="002A78C6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на одно исследование</w:t>
            </w:r>
          </w:p>
        </w:tc>
      </w:tr>
      <w:tr w:rsidR="00464EA3" w:rsidRPr="004B1C8E" w:rsidTr="00483AD4">
        <w:trPr>
          <w:trHeight w:val="2249"/>
        </w:trPr>
        <w:tc>
          <w:tcPr>
            <w:tcW w:w="851" w:type="dxa"/>
            <w:vMerge w:val="restart"/>
          </w:tcPr>
          <w:p w:rsidR="00464EA3" w:rsidRPr="002A78C6" w:rsidRDefault="00464EA3" w:rsidP="002A78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93" w:type="dxa"/>
            <w:vMerge w:val="restart"/>
          </w:tcPr>
          <w:p w:rsidR="00464EA3" w:rsidRPr="004B1C8E" w:rsidRDefault="00464EA3" w:rsidP="00AA4A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Набор для проведения цитологических исследований гинекологического материала к </w:t>
            </w:r>
            <w:r w:rsidR="00AA4A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истеме </w:t>
            </w:r>
            <w:r w:rsidR="002A78C6"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для </w:t>
            </w:r>
            <w:r w:rsidR="002A78C6" w:rsidRPr="002A78C6">
              <w:rPr>
                <w:rFonts w:ascii="Times New Roman" w:hAnsi="Times New Roman" w:cs="Times New Roman"/>
                <w:b/>
                <w:sz w:val="24"/>
                <w:szCs w:val="24"/>
              </w:rPr>
              <w:t>приготовления</w:t>
            </w:r>
            <w:r w:rsidRPr="002A78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</w:t>
            </w:r>
            <w:r w:rsidR="00483A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окрашивания мазков </w:t>
            </w:r>
            <w:proofErr w:type="gramStart"/>
            <w:r w:rsidR="00483A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при </w:t>
            </w:r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проведений</w:t>
            </w:r>
            <w:proofErr w:type="gramEnd"/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цитологических исследований BD </w:t>
            </w:r>
            <w:proofErr w:type="spellStart"/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PrepStain</w:t>
            </w:r>
            <w:proofErr w:type="spellEnd"/>
            <w:r w:rsidRPr="004B1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™</w:t>
            </w:r>
          </w:p>
        </w:tc>
        <w:tc>
          <w:tcPr>
            <w:tcW w:w="2268" w:type="dxa"/>
          </w:tcPr>
          <w:p w:rsidR="00464EA3" w:rsidRPr="00336878" w:rsidRDefault="00464EA3" w:rsidP="007107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Жидкость  </w:t>
            </w:r>
          </w:p>
          <w:p w:rsidR="00464EA3" w:rsidRPr="00336878" w:rsidRDefault="00464EA3" w:rsidP="002A78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консервирующая во флаконе </w:t>
            </w:r>
          </w:p>
        </w:tc>
        <w:tc>
          <w:tcPr>
            <w:tcW w:w="7088" w:type="dxa"/>
          </w:tcPr>
          <w:p w:rsidR="00464EA3" w:rsidRPr="00336878" w:rsidRDefault="00464EA3" w:rsidP="007107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Флаконы содержат консервирующий раствор, который является средой для сбора, транспортировки, консервирования и антибактериальной обработки гинекологических образцов. Консервирующий раствор содержит водный раствор денатурированного этилового спирта, небольшое количество метилового и изопропилового спиртов. Срок хранения флакона (без материала)</w:t>
            </w:r>
            <w:r w:rsidR="00E7799B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3 года при комнатной температуре. Срок хранения флакона с материалом - </w:t>
            </w:r>
            <w:r w:rsidR="00E7799B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4 недели при комнатной температуре и 6 мес. в холодильнике. Срок годности </w:t>
            </w:r>
            <w:r w:rsidR="00E7799B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3 года. Кратность 1 упаковка</w:t>
            </w:r>
            <w:r w:rsidR="00E7799B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на 500 исследований.</w:t>
            </w:r>
          </w:p>
        </w:tc>
        <w:tc>
          <w:tcPr>
            <w:tcW w:w="1276" w:type="dxa"/>
          </w:tcPr>
          <w:p w:rsidR="00464EA3" w:rsidRPr="00336878" w:rsidRDefault="00464EA3" w:rsidP="002A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500 шт</w:t>
            </w:r>
            <w:r w:rsidR="00483A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/уп.</w:t>
            </w:r>
          </w:p>
        </w:tc>
        <w:tc>
          <w:tcPr>
            <w:tcW w:w="1276" w:type="dxa"/>
          </w:tcPr>
          <w:p w:rsidR="00464EA3" w:rsidRPr="00336878" w:rsidRDefault="00464EA3" w:rsidP="002A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1шт</w:t>
            </w:r>
          </w:p>
        </w:tc>
      </w:tr>
      <w:tr w:rsidR="00464EA3" w:rsidRPr="004B1C8E" w:rsidTr="00483AD4">
        <w:tc>
          <w:tcPr>
            <w:tcW w:w="851" w:type="dxa"/>
            <w:vMerge/>
          </w:tcPr>
          <w:p w:rsidR="00464EA3" w:rsidRPr="004B1C8E" w:rsidRDefault="00464EA3" w:rsidP="00464EA3"/>
        </w:tc>
        <w:tc>
          <w:tcPr>
            <w:tcW w:w="2693" w:type="dxa"/>
            <w:vMerge/>
          </w:tcPr>
          <w:p w:rsidR="00464EA3" w:rsidRPr="004B1C8E" w:rsidRDefault="00464EA3" w:rsidP="00464EA3"/>
        </w:tc>
        <w:tc>
          <w:tcPr>
            <w:tcW w:w="2268" w:type="dxa"/>
          </w:tcPr>
          <w:p w:rsidR="00464EA3" w:rsidRPr="00336878" w:rsidRDefault="00464EA3" w:rsidP="0071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Щетка для взятия </w:t>
            </w:r>
          </w:p>
          <w:p w:rsidR="00464EA3" w:rsidRPr="00336878" w:rsidRDefault="00464EA3" w:rsidP="0071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цервикального мазка </w:t>
            </w:r>
          </w:p>
        </w:tc>
        <w:tc>
          <w:tcPr>
            <w:tcW w:w="7088" w:type="dxa"/>
          </w:tcPr>
          <w:p w:rsidR="00464EA3" w:rsidRPr="00336878" w:rsidRDefault="00464EA3" w:rsidP="0071075C">
            <w:pPr>
              <w:jc w:val="both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Комбинированная щетка, предназначена для взятия цервикальных образцов. Только для одноразового использования. Полиэтиленовая, длиной</w:t>
            </w:r>
            <w:r w:rsidR="00E7799B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20 см. Верхняя часть щеточки состоит из гибких щетинок различной длины по центру расположен ершик, который позволяет получить клетки из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эндоцервикального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канала, после взятия образца, снимается во флакон. Срок годности</w:t>
            </w:r>
            <w:r w:rsidR="00E7799B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5 лет. </w:t>
            </w:r>
            <w:r w:rsidRPr="00336878">
              <w:rPr>
                <w:sz w:val="24"/>
                <w:szCs w:val="24"/>
              </w:rPr>
              <w:t xml:space="preserve">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Кратность 1 упаковка</w:t>
            </w:r>
            <w:r w:rsidR="00E7799B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на 500 исследований.</w:t>
            </w:r>
          </w:p>
        </w:tc>
        <w:tc>
          <w:tcPr>
            <w:tcW w:w="1276" w:type="dxa"/>
          </w:tcPr>
          <w:p w:rsidR="00464EA3" w:rsidRPr="00336878" w:rsidRDefault="00464EA3" w:rsidP="002A78C6">
            <w:pPr>
              <w:jc w:val="center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500 шт</w:t>
            </w:r>
            <w:r w:rsidR="00483A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/уп.</w:t>
            </w:r>
          </w:p>
        </w:tc>
        <w:tc>
          <w:tcPr>
            <w:tcW w:w="1276" w:type="dxa"/>
          </w:tcPr>
          <w:p w:rsidR="00464EA3" w:rsidRPr="00336878" w:rsidRDefault="00464EA3" w:rsidP="002A78C6">
            <w:pPr>
              <w:jc w:val="center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1шт</w:t>
            </w:r>
          </w:p>
        </w:tc>
      </w:tr>
      <w:tr w:rsidR="00464EA3" w:rsidRPr="004B1C8E" w:rsidTr="00483AD4">
        <w:tc>
          <w:tcPr>
            <w:tcW w:w="851" w:type="dxa"/>
            <w:vMerge/>
            <w:vAlign w:val="center"/>
          </w:tcPr>
          <w:p w:rsidR="00464EA3" w:rsidRPr="004B1C8E" w:rsidRDefault="00464EA3" w:rsidP="00464EA3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93" w:type="dxa"/>
            <w:vMerge/>
            <w:vAlign w:val="center"/>
          </w:tcPr>
          <w:p w:rsidR="00464EA3" w:rsidRPr="004B1C8E" w:rsidRDefault="00464EA3" w:rsidP="00464EA3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464EA3" w:rsidRPr="00336878" w:rsidRDefault="00464EA3" w:rsidP="0071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Жидкость для </w:t>
            </w:r>
          </w:p>
          <w:p w:rsidR="00464EA3" w:rsidRPr="00336878" w:rsidRDefault="000066BD" w:rsidP="0071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4EA3" w:rsidRPr="00336878">
              <w:rPr>
                <w:rFonts w:ascii="Times New Roman" w:hAnsi="Times New Roman" w:cs="Times New Roman"/>
                <w:sz w:val="24"/>
                <w:szCs w:val="24"/>
              </w:rPr>
              <w:t>ромывания</w:t>
            </w:r>
          </w:p>
        </w:tc>
        <w:tc>
          <w:tcPr>
            <w:tcW w:w="7088" w:type="dxa"/>
          </w:tcPr>
          <w:p w:rsidR="00464EA3" w:rsidRPr="00336878" w:rsidRDefault="00464EA3" w:rsidP="0071075C">
            <w:pPr>
              <w:jc w:val="both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Промывочная смесь, для промывания осадочных камер при процедуре окрашивания на аппарате, состоящая из следующих компонентов: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изопропанол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7799B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50%, этанол - </w:t>
            </w:r>
            <w:r w:rsidR="00E7799B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48%, метанол - </w:t>
            </w:r>
            <w:r w:rsidR="00E7799B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2%. Упакован в герметичные пластиковые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контейнеры.  </w:t>
            </w:r>
            <w:r w:rsidRPr="00336878">
              <w:rPr>
                <w:sz w:val="24"/>
                <w:szCs w:val="24"/>
              </w:rPr>
              <w:t xml:space="preserve">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Срок годности </w:t>
            </w:r>
            <w:r w:rsidR="00E7799B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7799B" w:rsidRPr="00336878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.  Кратность 1 канистра </w:t>
            </w:r>
            <w:r w:rsidR="00E7799B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на 240 исследований.</w:t>
            </w:r>
          </w:p>
        </w:tc>
        <w:tc>
          <w:tcPr>
            <w:tcW w:w="1276" w:type="dxa"/>
          </w:tcPr>
          <w:p w:rsidR="00464EA3" w:rsidRPr="00336878" w:rsidRDefault="00464EA3" w:rsidP="002A78C6">
            <w:pPr>
              <w:jc w:val="center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канистра 1700 мл</w:t>
            </w:r>
          </w:p>
        </w:tc>
        <w:tc>
          <w:tcPr>
            <w:tcW w:w="1276" w:type="dxa"/>
          </w:tcPr>
          <w:p w:rsidR="00464EA3" w:rsidRPr="00336878" w:rsidRDefault="00464EA3" w:rsidP="002A78C6">
            <w:pPr>
              <w:jc w:val="center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7,08 мл</w:t>
            </w:r>
          </w:p>
        </w:tc>
      </w:tr>
      <w:tr w:rsidR="00464EA3" w:rsidRPr="004B1C8E" w:rsidTr="00483AD4">
        <w:tc>
          <w:tcPr>
            <w:tcW w:w="851" w:type="dxa"/>
            <w:vMerge/>
          </w:tcPr>
          <w:p w:rsidR="00464EA3" w:rsidRPr="004B1C8E" w:rsidRDefault="00464EA3" w:rsidP="00464EA3"/>
        </w:tc>
        <w:tc>
          <w:tcPr>
            <w:tcW w:w="2693" w:type="dxa"/>
            <w:vMerge/>
          </w:tcPr>
          <w:p w:rsidR="00464EA3" w:rsidRPr="004B1C8E" w:rsidRDefault="00464EA3" w:rsidP="00464EA3"/>
        </w:tc>
        <w:tc>
          <w:tcPr>
            <w:tcW w:w="2268" w:type="dxa"/>
          </w:tcPr>
          <w:p w:rsidR="00464EA3" w:rsidRPr="00336878" w:rsidRDefault="004B1C8E" w:rsidP="007D5C06">
            <w:pPr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Набор красителей</w:t>
            </w:r>
          </w:p>
        </w:tc>
        <w:tc>
          <w:tcPr>
            <w:tcW w:w="7088" w:type="dxa"/>
          </w:tcPr>
          <w:p w:rsidR="00464EA3" w:rsidRPr="00336878" w:rsidRDefault="00464EA3" w:rsidP="002A78C6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Набор красителей для окрашивания клеток в цитологических образцах (гинекологический материал) в пластиковых флаконах, предназначен для использования с системой BD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PrepStain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, для окрашивания цитологических препаратов по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Папаниколау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составе: </w:t>
            </w:r>
          </w:p>
          <w:p w:rsidR="00464EA3" w:rsidRPr="00336878" w:rsidRDefault="00464EA3" w:rsidP="002A78C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краситель гематоксилин 0,75 - 1 флакон </w:t>
            </w:r>
            <w:r w:rsidR="00391D19"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480 мл; </w:t>
            </w:r>
          </w:p>
          <w:p w:rsidR="00464EA3" w:rsidRPr="00336878" w:rsidRDefault="00464EA3" w:rsidP="002A78C6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459" w:hanging="4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раситель, комбинированный ЕА/ОG -1 флакон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D19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480 мл. Краситель EA/OG для цитологических препаратов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PrepStain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содержит спирт.</w:t>
            </w:r>
            <w:r w:rsidRPr="003368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Срок годности </w:t>
            </w:r>
            <w:r w:rsidR="00391D19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1 год</w:t>
            </w:r>
            <w:r w:rsidR="00391D19" w:rsidRPr="0033687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  <w:p w:rsidR="00464EA3" w:rsidRPr="00336878" w:rsidRDefault="00464EA3" w:rsidP="002A78C6">
            <w:pPr>
              <w:spacing w:after="0"/>
              <w:jc w:val="both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Кратность 1 упаковка </w:t>
            </w:r>
            <w:r w:rsidR="00391D19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на 480 исследований</w:t>
            </w:r>
          </w:p>
        </w:tc>
        <w:tc>
          <w:tcPr>
            <w:tcW w:w="1276" w:type="dxa"/>
          </w:tcPr>
          <w:p w:rsidR="00464EA3" w:rsidRPr="00336878" w:rsidRDefault="00464EA3" w:rsidP="002A78C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2 флакона по 480 мл</w:t>
            </w:r>
          </w:p>
        </w:tc>
        <w:tc>
          <w:tcPr>
            <w:tcW w:w="1276" w:type="dxa"/>
          </w:tcPr>
          <w:p w:rsidR="00464EA3" w:rsidRPr="00336878" w:rsidRDefault="00464EA3" w:rsidP="002A78C6">
            <w:pPr>
              <w:jc w:val="center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2 мл (по 1 мл каждого вида)</w:t>
            </w:r>
          </w:p>
        </w:tc>
      </w:tr>
      <w:tr w:rsidR="00464EA3" w:rsidRPr="004B1C8E" w:rsidTr="00483AD4">
        <w:tc>
          <w:tcPr>
            <w:tcW w:w="851" w:type="dxa"/>
            <w:vMerge/>
          </w:tcPr>
          <w:p w:rsidR="00464EA3" w:rsidRPr="004B1C8E" w:rsidRDefault="00464EA3" w:rsidP="00464EA3"/>
        </w:tc>
        <w:tc>
          <w:tcPr>
            <w:tcW w:w="2693" w:type="dxa"/>
            <w:vMerge/>
          </w:tcPr>
          <w:p w:rsidR="00464EA3" w:rsidRPr="004B1C8E" w:rsidRDefault="00464EA3" w:rsidP="00464EA3"/>
        </w:tc>
        <w:tc>
          <w:tcPr>
            <w:tcW w:w="2268" w:type="dxa"/>
          </w:tcPr>
          <w:p w:rsidR="00464EA3" w:rsidRPr="00336878" w:rsidRDefault="002A78C6" w:rsidP="0071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Порошок для </w:t>
            </w:r>
            <w:r w:rsidR="00464EA3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приготовления </w:t>
            </w:r>
          </w:p>
          <w:p w:rsidR="00464EA3" w:rsidRPr="00336878" w:rsidRDefault="00464EA3" w:rsidP="0071075C">
            <w:pPr>
              <w:spacing w:after="0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буферного раствора</w:t>
            </w:r>
            <w:r w:rsidR="000066BD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</w:tcPr>
          <w:p w:rsidR="00464EA3" w:rsidRPr="00336878" w:rsidRDefault="00464EA3" w:rsidP="0071075C">
            <w:pPr>
              <w:jc w:val="both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Порошок буферный, </w:t>
            </w:r>
            <w:r w:rsidRPr="0033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pH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7,8 - 8.2, порошок белого цвета, в составе: 0.138 </w:t>
            </w:r>
            <w:r w:rsidRPr="0033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NaCl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, 0.0027 </w:t>
            </w:r>
            <w:r w:rsidRPr="0033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KCl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, вес пакета </w:t>
            </w:r>
            <w:r w:rsidR="00391D19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14.49 - 16.01 г   время растворения -не более 5 минут. Для приготовления 18 литров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ресуспензирующего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раствора.</w:t>
            </w:r>
            <w:r w:rsidRPr="0033687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Срок годности не ограничен. Кратность 1 упаковка </w:t>
            </w:r>
            <w:r w:rsidR="00391D19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на 2400 исследований</w:t>
            </w:r>
          </w:p>
        </w:tc>
        <w:tc>
          <w:tcPr>
            <w:tcW w:w="1276" w:type="dxa"/>
          </w:tcPr>
          <w:p w:rsidR="00464EA3" w:rsidRPr="00336878" w:rsidRDefault="00464EA3" w:rsidP="00D5406E">
            <w:pPr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1 пакет</w:t>
            </w:r>
          </w:p>
        </w:tc>
        <w:tc>
          <w:tcPr>
            <w:tcW w:w="1276" w:type="dxa"/>
          </w:tcPr>
          <w:p w:rsidR="00464EA3" w:rsidRPr="00336878" w:rsidRDefault="00464EA3" w:rsidP="002A78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7,5 мл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раб.раст</w:t>
            </w:r>
            <w:proofErr w:type="spellEnd"/>
          </w:p>
        </w:tc>
      </w:tr>
      <w:tr w:rsidR="00464EA3" w:rsidRPr="004B1C8E" w:rsidTr="00483AD4">
        <w:tc>
          <w:tcPr>
            <w:tcW w:w="851" w:type="dxa"/>
            <w:vMerge/>
          </w:tcPr>
          <w:p w:rsidR="00464EA3" w:rsidRPr="004B1C8E" w:rsidRDefault="00464EA3" w:rsidP="00464EA3"/>
        </w:tc>
        <w:tc>
          <w:tcPr>
            <w:tcW w:w="2693" w:type="dxa"/>
            <w:vMerge/>
          </w:tcPr>
          <w:p w:rsidR="00464EA3" w:rsidRPr="004B1C8E" w:rsidRDefault="00464EA3" w:rsidP="00464EA3"/>
        </w:tc>
        <w:tc>
          <w:tcPr>
            <w:tcW w:w="2268" w:type="dxa"/>
          </w:tcPr>
          <w:p w:rsidR="00464EA3" w:rsidRPr="00336878" w:rsidRDefault="00464EA3" w:rsidP="0071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</w:t>
            </w:r>
          </w:p>
          <w:p w:rsidR="00464EA3" w:rsidRPr="00336878" w:rsidRDefault="00464EA3" w:rsidP="007D5C0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проведения тестов</w:t>
            </w:r>
            <w:r w:rsidR="007D5C06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</w:tcPr>
          <w:p w:rsidR="00464EA3" w:rsidRPr="00336878" w:rsidRDefault="00464EA3" w:rsidP="002A78C6">
            <w:pPr>
              <w:spacing w:after="0"/>
              <w:ind w:left="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Набор для проведения цитологических исследований гинекологического материала на приборе:</w:t>
            </w:r>
          </w:p>
          <w:p w:rsidR="00464EA3" w:rsidRPr="00336878" w:rsidRDefault="00464EA3" w:rsidP="002A78C6">
            <w:pPr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шприц-пипетки, 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240х2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; Шприц-пипетки,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одноразовые.Срок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годности не ограничен</w:t>
            </w:r>
          </w:p>
          <w:p w:rsidR="00464EA3" w:rsidRPr="00336878" w:rsidRDefault="00464EA3" w:rsidP="002A78C6">
            <w:pPr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наконечники для аспиратора, 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96х5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336878">
              <w:rPr>
                <w:sz w:val="24"/>
                <w:szCs w:val="24"/>
              </w:rPr>
              <w:t xml:space="preserve">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одноразовые для BD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PrepStain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.  Срок годности не огр</w:t>
            </w:r>
            <w:r w:rsidR="002A78C6" w:rsidRPr="00336878">
              <w:rPr>
                <w:rFonts w:ascii="Times New Roman" w:hAnsi="Times New Roman" w:cs="Times New Roman"/>
                <w:sz w:val="24"/>
                <w:szCs w:val="24"/>
              </w:rPr>
              <w:t>аничен</w:t>
            </w:r>
          </w:p>
          <w:p w:rsidR="00464EA3" w:rsidRPr="00336878" w:rsidRDefault="00464EA3" w:rsidP="002A78C6">
            <w:pPr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реагент плотности, 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480х4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; служит для процедуры обогащения клетки. Это специальным образом подобранная смесь полисахаридов, проходя через которые, образец очищается от слизи, грязи,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дейтрита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. Содержит азид натрия.  Срок годности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</w:rPr>
              <w:t>не менее 2 лет.</w:t>
            </w:r>
          </w:p>
          <w:p w:rsidR="00464EA3" w:rsidRPr="00336878" w:rsidRDefault="00464EA3" w:rsidP="002A78C6">
            <w:pPr>
              <w:numPr>
                <w:ilvl w:val="0"/>
                <w:numId w:val="2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пробирки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центрифужные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не менее</w:t>
            </w: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480 шт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.; Пробирки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центрифужные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пластиковые, объемом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12 мл, служат для процедуры обогащения клетки.  Размер пробирки -  Высота: </w:t>
            </w:r>
            <w:r w:rsidR="00CA109C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109.4 ± 0.30 мм внутренний диаметр:</w:t>
            </w:r>
            <w:r w:rsidR="00CA109C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r w:rsidR="00CA109C" w:rsidRPr="00336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14.4 - 0.15 мм внешний диаметр:</w:t>
            </w:r>
            <w:r w:rsidR="00CA109C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17.2 ± 0.30 мм Материал: полипропилен. Срок годности не ограничен.</w:t>
            </w:r>
          </w:p>
          <w:p w:rsidR="00464EA3" w:rsidRPr="00336878" w:rsidRDefault="00464EA3" w:rsidP="002A78C6">
            <w:pPr>
              <w:spacing w:after="0"/>
              <w:jc w:val="both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Кратность 1 упаковка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на 480 исследований</w:t>
            </w:r>
          </w:p>
        </w:tc>
        <w:tc>
          <w:tcPr>
            <w:tcW w:w="1276" w:type="dxa"/>
          </w:tcPr>
          <w:p w:rsidR="00464EA3" w:rsidRPr="00336878" w:rsidRDefault="00464EA3" w:rsidP="002A78C6">
            <w:pPr>
              <w:jc w:val="center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набор на 480 исследований</w:t>
            </w:r>
          </w:p>
        </w:tc>
        <w:tc>
          <w:tcPr>
            <w:tcW w:w="1276" w:type="dxa"/>
          </w:tcPr>
          <w:p w:rsidR="00464EA3" w:rsidRPr="00336878" w:rsidRDefault="00464EA3" w:rsidP="002A78C6">
            <w:pPr>
              <w:jc w:val="center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1/480</w:t>
            </w:r>
          </w:p>
        </w:tc>
      </w:tr>
      <w:tr w:rsidR="00464EA3" w:rsidTr="00483AD4">
        <w:trPr>
          <w:trHeight w:val="150"/>
        </w:trPr>
        <w:tc>
          <w:tcPr>
            <w:tcW w:w="851" w:type="dxa"/>
            <w:vMerge/>
          </w:tcPr>
          <w:p w:rsidR="00464EA3" w:rsidRPr="004B1C8E" w:rsidRDefault="00464EA3" w:rsidP="00464EA3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693" w:type="dxa"/>
            <w:vMerge/>
          </w:tcPr>
          <w:p w:rsidR="00464EA3" w:rsidRPr="004B1C8E" w:rsidRDefault="00464EA3" w:rsidP="00464EA3">
            <w:pPr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268" w:type="dxa"/>
          </w:tcPr>
          <w:p w:rsidR="00464EA3" w:rsidRPr="00336878" w:rsidRDefault="00464EA3" w:rsidP="0071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Набор для </w:t>
            </w:r>
          </w:p>
          <w:p w:rsidR="00464EA3" w:rsidRPr="00336878" w:rsidRDefault="00464EA3" w:rsidP="0071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окрашивания </w:t>
            </w:r>
          </w:p>
          <w:p w:rsidR="00464EA3" w:rsidRPr="00336878" w:rsidRDefault="00464EA3" w:rsidP="0071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цитологических </w:t>
            </w:r>
          </w:p>
          <w:p w:rsidR="00464EA3" w:rsidRPr="00336878" w:rsidRDefault="00464EA3" w:rsidP="0071075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образцов</w:t>
            </w:r>
          </w:p>
        </w:tc>
        <w:tc>
          <w:tcPr>
            <w:tcW w:w="7088" w:type="dxa"/>
          </w:tcPr>
          <w:p w:rsidR="0071075C" w:rsidRPr="00336878" w:rsidRDefault="00464EA3" w:rsidP="002A78C6">
            <w:pPr>
              <w:spacing w:after="0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Набор для проведения цитологических исследований гинекологического м</w:t>
            </w:r>
            <w:r w:rsidR="004B1C8E" w:rsidRPr="00336878">
              <w:rPr>
                <w:rFonts w:ascii="Times New Roman" w:hAnsi="Times New Roman" w:cs="Times New Roman"/>
                <w:sz w:val="24"/>
                <w:szCs w:val="24"/>
              </w:rPr>
              <w:t>атериала на приборе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64EA3" w:rsidRPr="00336878" w:rsidRDefault="00464EA3" w:rsidP="002A78C6">
            <w:pPr>
              <w:pStyle w:val="a4"/>
              <w:numPr>
                <w:ilvl w:val="0"/>
                <w:numId w:val="4"/>
              </w:numPr>
              <w:spacing w:after="0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наконечники для переноса жидкости</w:t>
            </w:r>
            <w:r w:rsidR="004B1C8E"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одноразовые</w:t>
            </w: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96х5 материал - 100% полипропилен. Срок годности не ограничен</w:t>
            </w:r>
          </w:p>
          <w:p w:rsidR="00464EA3" w:rsidRPr="00336878" w:rsidRDefault="00464EA3" w:rsidP="002A78C6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осадочные камеры,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240х2</w:t>
            </w:r>
            <w:r w:rsidR="004B1C8E"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,</w:t>
            </w:r>
            <w:r w:rsidR="004B1C8E" w:rsidRPr="00336878">
              <w:rPr>
                <w:sz w:val="24"/>
                <w:szCs w:val="24"/>
              </w:rPr>
              <w:t xml:space="preserve">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размер полученного с их помощью отпечатка 13 мм. Срок годности не ограничен</w:t>
            </w:r>
          </w:p>
          <w:p w:rsidR="00464EA3" w:rsidRPr="00336878" w:rsidRDefault="00464EA3" w:rsidP="002A78C6">
            <w:pPr>
              <w:pStyle w:val="a4"/>
              <w:numPr>
                <w:ilvl w:val="0"/>
                <w:numId w:val="3"/>
              </w:numPr>
              <w:spacing w:after="0" w:line="240" w:lineRule="auto"/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предметные </w:t>
            </w:r>
            <w:r w:rsidR="004B1C8E"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стекла </w:t>
            </w: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для лабораторных исследований </w:t>
            </w:r>
            <w:proofErr w:type="spellStart"/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in</w:t>
            </w:r>
            <w:proofErr w:type="spellEnd"/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vitro,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96х5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; Предметные стекла. Толщина:</w:t>
            </w:r>
            <w:r w:rsidR="00CA109C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(0.93 – 1.07 мм) Длина: </w:t>
            </w:r>
            <w:r w:rsidR="00CA109C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(74.7 – 76.5 мм). Ширина: </w:t>
            </w:r>
            <w:r w:rsidR="00CA109C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(24.7– 26.5 мм). Обеспечивают адгезию клеток к поверхности стекла.  Срок годности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1,5 года.</w:t>
            </w:r>
          </w:p>
          <w:p w:rsidR="00464EA3" w:rsidRPr="00336878" w:rsidRDefault="00464EA3" w:rsidP="002A78C6">
            <w:pPr>
              <w:spacing w:after="0"/>
              <w:jc w:val="both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Кратность 1 упаковка</w:t>
            </w:r>
            <w:r w:rsidR="00AA33AF"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не менее</w:t>
            </w: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 xml:space="preserve"> на 480 исследований</w:t>
            </w:r>
          </w:p>
        </w:tc>
        <w:tc>
          <w:tcPr>
            <w:tcW w:w="1276" w:type="dxa"/>
          </w:tcPr>
          <w:p w:rsidR="00464EA3" w:rsidRPr="00336878" w:rsidRDefault="00464EA3" w:rsidP="002A78C6">
            <w:pPr>
              <w:jc w:val="center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1 набор на 480 исследований</w:t>
            </w:r>
          </w:p>
        </w:tc>
        <w:tc>
          <w:tcPr>
            <w:tcW w:w="1276" w:type="dxa"/>
          </w:tcPr>
          <w:p w:rsidR="00464EA3" w:rsidRPr="00336878" w:rsidRDefault="00464EA3" w:rsidP="002A78C6">
            <w:pPr>
              <w:jc w:val="center"/>
              <w:rPr>
                <w:sz w:val="24"/>
                <w:szCs w:val="24"/>
              </w:rPr>
            </w:pPr>
            <w:r w:rsidRPr="00336878">
              <w:rPr>
                <w:rFonts w:ascii="Times New Roman" w:hAnsi="Times New Roman" w:cs="Times New Roman"/>
                <w:sz w:val="24"/>
                <w:szCs w:val="24"/>
              </w:rPr>
              <w:t>1/480</w:t>
            </w:r>
          </w:p>
        </w:tc>
      </w:tr>
    </w:tbl>
    <w:p w:rsidR="00AA4A93" w:rsidRDefault="00AA4A93" w:rsidP="00AA4A9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A4A93" w:rsidRPr="00AA4A93" w:rsidRDefault="00AA4A93" w:rsidP="00AA4A9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A4A9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Требования к медицинским изделиям:</w:t>
      </w:r>
    </w:p>
    <w:p w:rsidR="00AA4A93" w:rsidRPr="00AA4A93" w:rsidRDefault="00AA4A93" w:rsidP="00AA4A9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A9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  <w:bookmarkStart w:id="0" w:name="z150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>1) наличие государственной регистрации в Республике Казахстан в соответствии с положениями Кодекса и порядком, определенным уполномоченным органом в области здравоохранения, 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здравоохранения, комплектующих, входящих в состав изделия медицинского назначения и не используемых в качестве самостоятельного изделия или устройства; в случае закупа медицинской техники в специальном транспортном средстве – наличие государственной регистрации в Республике Казахстан в качестве единого передвижного медицинского комплекса.</w:t>
      </w:r>
    </w:p>
    <w:p w:rsidR="00AA4A93" w:rsidRPr="00AA4A93" w:rsidRDefault="00AA4A93" w:rsidP="00AA4A93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z493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Отсутствие необходимости регистрации комплектующего медицинской техники (комплекта поставки) подтверждается письмом экспертной организации или уполномоченного органа в области здравоохранения;</w:t>
      </w:r>
    </w:p>
    <w:p w:rsidR="00AA4A93" w:rsidRPr="00AA4A93" w:rsidRDefault="00AA4A93" w:rsidP="00AA4A93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z494"/>
      <w:bookmarkEnd w:id="1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>2) соответствие характеристики или технической спецификации условиям объявления или приглашения на закуп.</w:t>
      </w:r>
    </w:p>
    <w:p w:rsidR="00AA4A93" w:rsidRPr="00AA4A93" w:rsidRDefault="00AA4A93" w:rsidP="00AA4A93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z495"/>
      <w:bookmarkEnd w:id="2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 этом допускается превышение предлагаемых функциональных, технических, качественных и эксплуатационных характеристик медицинской техники требованиям технической спецификации;</w:t>
      </w:r>
    </w:p>
    <w:p w:rsidR="00AA4A93" w:rsidRPr="00AA4A93" w:rsidRDefault="00AA4A93" w:rsidP="00AA4A93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z496"/>
      <w:bookmarkEnd w:id="3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непревышение</w:t>
      </w:r>
      <w:proofErr w:type="spellEnd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утвержденных уполномоченным органом в области здравоохранения предельных цен по международному непатентованному названию и торговому наименованию (при наличии) с учетом наценки единого дистрибьютора (в случае закупа единым дистрибьютором), цены в объявлении или приглашении на закуп, за исключением незарегистрированных лекарственных средств и </w:t>
      </w:r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медицинских изделий,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здравоохранения;</w:t>
      </w:r>
    </w:p>
    <w:p w:rsidR="00AA4A93" w:rsidRPr="00AA4A93" w:rsidRDefault="00AA4A93" w:rsidP="00AA4A93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z497"/>
      <w:bookmarkEnd w:id="4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>4) хранение и транспортировка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 и медицинских изделий, утвержденными уполномоченным органом в области здравоохранения;</w:t>
      </w:r>
    </w:p>
    <w:p w:rsidR="00AA4A93" w:rsidRPr="00AA4A93" w:rsidRDefault="00AA4A93" w:rsidP="00AA4A93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6" w:name="z498"/>
      <w:bookmarkEnd w:id="5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>5) соответствие маркировки,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порядку, установленному уполномоченным органом в области здравоохранения, за исключением случаев ввоза в Республику Казахстан незарегистрированных лекарственных средств и (или) медицинских изделий;</w:t>
      </w:r>
    </w:p>
    <w:bookmarkEnd w:id="6"/>
    <w:p w:rsidR="00AA4A93" w:rsidRPr="00AA4A93" w:rsidRDefault="00AA4A93" w:rsidP="00AA4A93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>6) срок годности лекарственных средств и медицинских изделий на дату поставки поставщиком заказчику составляет:</w:t>
      </w:r>
    </w:p>
    <w:p w:rsidR="00AA4A93" w:rsidRPr="00AA4A93" w:rsidRDefault="00AA4A93" w:rsidP="00AA4A93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менее пятидесяти процентов от указанного срока годности на упаковке (при сроке годности менее двух лет);</w:t>
      </w:r>
    </w:p>
    <w:p w:rsidR="00AA4A93" w:rsidRPr="00AA4A93" w:rsidRDefault="00AA4A93" w:rsidP="00AA4A93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z501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    </w:t>
      </w:r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менее двенадцати месяцев от указанного срока годности на упаковке (при сроке годности два года и более);</w:t>
      </w:r>
    </w:p>
    <w:p w:rsidR="00AA4A93" w:rsidRPr="00AA4A93" w:rsidRDefault="00AA4A93" w:rsidP="00AA4A93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8" w:name="z502"/>
      <w:bookmarkEnd w:id="7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bookmarkStart w:id="9" w:name="z515"/>
      <w:bookmarkEnd w:id="8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>7) соблюдение количества, качества и сроков поставки или оказания фармацевтической услуги по условиям договора;</w:t>
      </w:r>
    </w:p>
    <w:p w:rsidR="00AA4A93" w:rsidRPr="00AA4A93" w:rsidRDefault="00AA4A93" w:rsidP="00AA4A93">
      <w:pPr>
        <w:spacing w:after="0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0" w:name="z516"/>
      <w:bookmarkEnd w:id="9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>8) наличие документа, подтверждающего поставку потенциальным поставщиком, имеющим статус производителя либо официального представителя производителя.</w:t>
      </w:r>
    </w:p>
    <w:p w:rsidR="00AA4A93" w:rsidRPr="00AA4A93" w:rsidRDefault="00AA4A93" w:rsidP="00AA4A93">
      <w:pPr>
        <w:spacing w:after="0"/>
        <w:ind w:left="142" w:firstLine="14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1" w:name="z1576"/>
      <w:bookmarkEnd w:id="10"/>
      <w:r w:rsidRPr="00AA4A93">
        <w:rPr>
          <w:rFonts w:ascii="Times New Roman" w:eastAsia="Times New Roman" w:hAnsi="Times New Roman" w:cs="Times New Roman"/>
          <w:color w:val="000000"/>
          <w:sz w:val="24"/>
          <w:szCs w:val="24"/>
        </w:rPr>
        <w:t>Требования, предусмотренные подпунктами 4), 5), 6), 7) и 8) подтверждаются поставщиком при исполнении договора поставки или закупа.</w:t>
      </w:r>
    </w:p>
    <w:bookmarkEnd w:id="0"/>
    <w:bookmarkEnd w:id="11"/>
    <w:p w:rsidR="00336878" w:rsidRDefault="00336878" w:rsidP="00FE7D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3AD4" w:rsidRPr="00AA4A93" w:rsidRDefault="00483AD4" w:rsidP="00FE7D8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6878" w:rsidRPr="00AA4A93" w:rsidRDefault="00336878" w:rsidP="00FE7D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A4A93">
        <w:rPr>
          <w:rFonts w:ascii="Times New Roman" w:hAnsi="Times New Roman" w:cs="Times New Roman"/>
          <w:sz w:val="24"/>
          <w:szCs w:val="24"/>
        </w:rPr>
        <w:t xml:space="preserve">       </w:t>
      </w:r>
      <w:r w:rsidRPr="00AA4A93">
        <w:rPr>
          <w:rFonts w:ascii="Times New Roman" w:hAnsi="Times New Roman" w:cs="Times New Roman"/>
          <w:b/>
          <w:sz w:val="24"/>
          <w:szCs w:val="24"/>
        </w:rPr>
        <w:t xml:space="preserve">  Генеральный директор ______________</w:t>
      </w:r>
      <w:proofErr w:type="spellStart"/>
      <w:r w:rsidR="00AA4A93" w:rsidRPr="00AA4A93">
        <w:rPr>
          <w:rFonts w:ascii="Times New Roman" w:hAnsi="Times New Roman" w:cs="Times New Roman"/>
          <w:b/>
          <w:sz w:val="24"/>
          <w:szCs w:val="24"/>
        </w:rPr>
        <w:t>А</w:t>
      </w:r>
      <w:bookmarkStart w:id="12" w:name="_GoBack"/>
      <w:bookmarkEnd w:id="12"/>
      <w:r w:rsidR="00AA4A93" w:rsidRPr="00AA4A93">
        <w:rPr>
          <w:rFonts w:ascii="Times New Roman" w:hAnsi="Times New Roman" w:cs="Times New Roman"/>
          <w:b/>
          <w:sz w:val="24"/>
          <w:szCs w:val="24"/>
        </w:rPr>
        <w:t>мрин</w:t>
      </w:r>
      <w:proofErr w:type="spellEnd"/>
      <w:r w:rsidR="00AA4A93" w:rsidRPr="00AA4A93">
        <w:rPr>
          <w:rFonts w:ascii="Times New Roman" w:hAnsi="Times New Roman" w:cs="Times New Roman"/>
          <w:b/>
          <w:sz w:val="24"/>
          <w:szCs w:val="24"/>
        </w:rPr>
        <w:t xml:space="preserve"> С.О.</w:t>
      </w:r>
    </w:p>
    <w:sectPr w:rsidR="00336878" w:rsidRPr="00AA4A93" w:rsidSect="002A78C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E60AA"/>
    <w:multiLevelType w:val="hybridMultilevel"/>
    <w:tmpl w:val="5352F2A6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" w15:restartNumberingAfterBreak="0">
    <w:nsid w:val="12E20B71"/>
    <w:multiLevelType w:val="hybridMultilevel"/>
    <w:tmpl w:val="F9585798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64D93488"/>
    <w:multiLevelType w:val="hybridMultilevel"/>
    <w:tmpl w:val="1034FF88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749307F5"/>
    <w:multiLevelType w:val="hybridMultilevel"/>
    <w:tmpl w:val="FE3E38F2"/>
    <w:lvl w:ilvl="0" w:tplc="041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90F"/>
    <w:rsid w:val="000066BD"/>
    <w:rsid w:val="00230F29"/>
    <w:rsid w:val="002A78C6"/>
    <w:rsid w:val="0033546F"/>
    <w:rsid w:val="00336878"/>
    <w:rsid w:val="00391D19"/>
    <w:rsid w:val="00464EA3"/>
    <w:rsid w:val="00467C61"/>
    <w:rsid w:val="00483AD4"/>
    <w:rsid w:val="004B1C8E"/>
    <w:rsid w:val="006C590F"/>
    <w:rsid w:val="0071075C"/>
    <w:rsid w:val="007D5C06"/>
    <w:rsid w:val="00AA33AF"/>
    <w:rsid w:val="00AA4A93"/>
    <w:rsid w:val="00B6221A"/>
    <w:rsid w:val="00CA109C"/>
    <w:rsid w:val="00E7799B"/>
    <w:rsid w:val="00EE4472"/>
    <w:rsid w:val="00FE7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371D8-CB9A-44F9-8D5A-469FE93D2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90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590F"/>
    <w:pPr>
      <w:ind w:left="720"/>
      <w:contextualSpacing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89C29-050B-4EF4-95D3-434A4E13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Alisher</dc:creator>
  <cp:keywords/>
  <dc:description/>
  <cp:lastModifiedBy>Айгуль</cp:lastModifiedBy>
  <cp:revision>12</cp:revision>
  <cp:lastPrinted>2023-01-17T09:30:00Z</cp:lastPrinted>
  <dcterms:created xsi:type="dcterms:W3CDTF">2021-04-22T03:54:00Z</dcterms:created>
  <dcterms:modified xsi:type="dcterms:W3CDTF">2023-01-18T03:11:00Z</dcterms:modified>
</cp:coreProperties>
</file>